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857414" w:rsidRPr="007455C6">
        <w:rPr>
          <w:rFonts w:ascii="楷体_GB2312" w:eastAsia="楷体_GB2312" w:hAnsi="宋体" w:hint="eastAsia"/>
          <w:szCs w:val="18"/>
        </w:rPr>
        <w:t>摘要内容摘要内容摘要内容摘要内容摘要内容摘要内容摘要内容摘要内容摘要内容摘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C310FE" w:rsidRPr="00C310FE">
        <w:rPr>
          <w:rFonts w:ascii="宋体" w:hAnsi="宋体"/>
          <w:noProof/>
          <w:color w:val="000000"/>
          <w:szCs w:val="21"/>
          <w:vertAlign w:val="superscript"/>
        </w:rPr>
        <w:fldChar w:fldCharType="begin"/>
      </w:r>
      <w:r w:rsidR="00C310FE" w:rsidRPr="00C310FE">
        <w:rPr>
          <w:rFonts w:ascii="宋体" w:hAnsi="宋体"/>
          <w:color w:val="000000"/>
          <w:szCs w:val="21"/>
          <w:vertAlign w:val="superscript"/>
        </w:rPr>
        <w:instrText xml:space="preserve"> </w:instrText>
      </w:r>
      <w:r w:rsidR="00C310FE" w:rsidRPr="00C310FE">
        <w:rPr>
          <w:rFonts w:ascii="宋体" w:hAnsi="宋体" w:hint="eastAsia"/>
          <w:color w:val="000000"/>
          <w:szCs w:val="21"/>
          <w:vertAlign w:val="superscript"/>
        </w:rPr>
        <w:instrText>REF _Ref23152651 \r \h</w:instrText>
      </w:r>
      <w:r w:rsidR="00C310FE" w:rsidRPr="00C310FE">
        <w:rPr>
          <w:rFonts w:ascii="宋体" w:hAnsi="宋体"/>
          <w:color w:val="000000"/>
          <w:szCs w:val="21"/>
          <w:vertAlign w:val="superscript"/>
        </w:rPr>
        <w:instrText xml:space="preserve"> </w:instrText>
      </w:r>
      <w:r w:rsidR="00C310FE" w:rsidRPr="00C310FE">
        <w:rPr>
          <w:rFonts w:ascii="宋体" w:hAnsi="宋体"/>
          <w:noProof/>
          <w:color w:val="000000"/>
          <w:szCs w:val="21"/>
          <w:vertAlign w:val="superscript"/>
        </w:rPr>
        <w:instrText xml:space="preserve"> \* MERGEFORMAT </w:instrText>
      </w:r>
      <w:r w:rsidR="00C310FE" w:rsidRPr="00C310FE">
        <w:rPr>
          <w:rFonts w:ascii="宋体" w:hAnsi="宋体"/>
          <w:noProof/>
          <w:color w:val="000000"/>
          <w:szCs w:val="21"/>
          <w:vertAlign w:val="superscript"/>
        </w:rPr>
      </w:r>
      <w:r w:rsidR="00C310FE" w:rsidRPr="00C310FE">
        <w:rPr>
          <w:rFonts w:ascii="宋体" w:hAnsi="宋体"/>
          <w:noProof/>
          <w:color w:val="000000"/>
          <w:szCs w:val="21"/>
          <w:vertAlign w:val="superscript"/>
        </w:rPr>
        <w:fldChar w:fldCharType="separate"/>
      </w:r>
      <w:r w:rsidR="00AE034F">
        <w:rPr>
          <w:rFonts w:ascii="宋体" w:hAnsi="宋体"/>
          <w:color w:val="000000"/>
          <w:szCs w:val="21"/>
          <w:vertAlign w:val="superscript"/>
        </w:rPr>
        <w:t xml:space="preserve">[1] </w:t>
      </w:r>
      <w:r w:rsidR="00C310FE" w:rsidRPr="00C310FE">
        <w:rPr>
          <w:rFonts w:ascii="宋体" w:hAnsi="宋体"/>
          <w:color w:val="000000"/>
          <w:szCs w:val="21"/>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AE034F">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AE034F">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w:t>
      </w:r>
      <w:r w:rsidR="003237F6">
        <w:rPr>
          <w:rFonts w:ascii="宋体" w:hAnsi="宋体" w:hint="eastAsia"/>
          <w:color w:val="000000"/>
          <w:szCs w:val="21"/>
        </w:rPr>
        <w:t>创新地</w:t>
      </w:r>
      <w:r w:rsidR="003B648B">
        <w:rPr>
          <w:rFonts w:ascii="宋体" w:hAnsi="宋体" w:hint="eastAsia"/>
          <w:color w:val="000000"/>
          <w:szCs w:val="21"/>
        </w:rPr>
        <w:t>通过极坐标可视化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AE034F">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AE034F">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AE034F" w:rsidRPr="00AE034F">
        <w:rPr>
          <w:rFonts w:ascii="宋体" w:hAnsi="宋体"/>
          <w:color w:val="000000"/>
          <w:szCs w:val="21"/>
          <w:vertAlign w:val="superscript"/>
        </w:rPr>
        <w:t>[7]</w:t>
      </w:r>
      <w:r w:rsidR="00AE034F">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0" w:name="OLE_LINK18"/>
      <w:bookmarkStart w:id="1" w:name="OLE_LINK19"/>
      <w:r>
        <w:rPr>
          <w:rFonts w:ascii="宋体" w:hAnsi="宋体" w:hint="eastAsia"/>
          <w:color w:val="000000"/>
          <w:szCs w:val="21"/>
        </w:rPr>
        <w:t>在信息论中，使用信息熵来度量</w:t>
      </w:r>
      <w:bookmarkEnd w:id="0"/>
      <w:bookmarkEnd w:id="1"/>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AE034F">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AE034F" w:rsidRPr="00AE034F">
        <w:rPr>
          <w:vertAlign w:val="superscript"/>
        </w:rPr>
        <w:t>[7]</w:t>
      </w:r>
      <w:r w:rsidR="00AE034F">
        <w:t xml:space="preserve"> </w:t>
      </w:r>
      <w:r w:rsidR="00B05862">
        <w:fldChar w:fldCharType="end"/>
      </w:r>
      <w:r w:rsidR="00B05862">
        <w:rPr>
          <w:rFonts w:hint="eastAsia"/>
        </w:rPr>
        <w:t>的公式，定义方位熵为：</w:t>
      </w:r>
    </w:p>
    <w:p w:rsidR="00B05862" w:rsidRPr="00B50D28" w:rsidRDefault="00A07631"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r w:rsidRPr="00B50D28">
        <w:rPr>
          <w:rFonts w:ascii="宋体" w:hAnsi="宋体" w:hint="eastAsia"/>
          <w:i/>
          <w:color w:val="000000"/>
          <w:szCs w:val="21"/>
        </w:rPr>
        <w:t>i</w:t>
      </w:r>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r w:rsidRPr="00B50D28">
        <w:rPr>
          <w:rFonts w:ascii="宋体" w:hAnsi="宋体" w:hint="eastAsia"/>
          <w:i/>
          <w:color w:val="000000"/>
          <w:szCs w:val="21"/>
        </w:rPr>
        <w:t>i</w:t>
      </w:r>
      <w:r>
        <w:rPr>
          <w:rFonts w:ascii="宋体" w:hAnsi="宋体" w:hint="eastAsia"/>
          <w:color w:val="000000"/>
          <w:szCs w:val="21"/>
        </w:rPr>
        <w:t>箱的方位角的比例。</w:t>
      </w:r>
      <w:r w:rsidR="00B11F35">
        <w:rPr>
          <w:rFonts w:ascii="宋体" w:hAnsi="宋体" w:hint="eastAsia"/>
          <w:color w:val="000000"/>
          <w:szCs w:val="21"/>
        </w:rPr>
        <w:t>方位熵的单位是纳特（nats）。</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3.584 nats</w:t>
      </w:r>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nats</w:t>
      </w:r>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2"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nats</w:t>
      </w:r>
      <w:bookmarkEnd w:id="2"/>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3"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3"/>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A07631"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3.584 nats</w:t>
      </w:r>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nats</w:t>
      </w:r>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nats</w:t>
      </w:r>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个重点城市作为试点，计算并分析方位熵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城市路网数据，</w:t>
      </w:r>
      <w:r w:rsidR="00902E40">
        <w:rPr>
          <w:rFonts w:hint="eastAsia"/>
          <w:color w:val="000000"/>
          <w:szCs w:val="21"/>
        </w:rPr>
        <w:t>并以</w:t>
      </w:r>
      <w:r w:rsidR="00902E40">
        <w:rPr>
          <w:rFonts w:hint="eastAsia"/>
          <w:color w:val="000000"/>
          <w:szCs w:val="21"/>
        </w:rPr>
        <w:t>OSMnx</w:t>
      </w:r>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AE034F">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作为分析工具计算路网的方位熵。</w:t>
      </w:r>
      <w:r w:rsidR="00902E40">
        <w:rPr>
          <w:rFonts w:hint="eastAsia"/>
          <w:color w:val="000000"/>
          <w:szCs w:val="21"/>
        </w:rPr>
        <w:t>OSMnx</w:t>
      </w:r>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它主要提供五</w:t>
      </w:r>
      <w:r w:rsidR="00857648">
        <w:rPr>
          <w:rFonts w:hint="eastAsia"/>
          <w:color w:val="000000"/>
          <w:szCs w:val="21"/>
        </w:rPr>
        <w:lastRenderedPageBreak/>
        <w:t>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AE034F">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4" w:name="OLE_LINK3"/>
      <m:oMath>
        <m:r>
          <w:rPr>
            <w:rFonts w:ascii="Cambria Math" w:hAnsi="Cambria Math"/>
          </w:rPr>
          <m:t xml:space="preserve">initial  </m:t>
        </m:r>
        <m:r>
          <w:rPr>
            <w:rFonts w:ascii="Cambria Math" w:hAnsi="Cambria Math" w:hint="eastAsia"/>
          </w:rPr>
          <m:t>bearing</m:t>
        </m:r>
        <w:bookmarkEnd w:id="4"/>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A07631"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r w:rsidRPr="00D64B46">
        <w:rPr>
          <w:rFonts w:hint="eastAsia"/>
          <w:i/>
          <w:iCs/>
        </w:rPr>
        <w:t>u</w:t>
      </w:r>
      <w:r w:rsidRPr="00D64B46">
        <w:rPr>
          <w:i/>
          <w:iCs/>
        </w:rPr>
        <w:t>lat, ulng</w:t>
      </w:r>
      <w:r w:rsidRPr="00D64B46">
        <w:rPr>
          <w:rFonts w:hint="eastAsia"/>
          <w:i/>
          <w:iCs/>
        </w:rPr>
        <w:t>）</w:t>
      </w:r>
      <w:r>
        <w:rPr>
          <w:rFonts w:hint="eastAsia"/>
        </w:rPr>
        <w:t>和</w:t>
      </w:r>
      <w:r w:rsidRPr="00D64B46">
        <w:rPr>
          <w:rFonts w:hint="eastAsia"/>
          <w:i/>
          <w:iCs/>
        </w:rPr>
        <w:t>v</w:t>
      </w:r>
      <w:r w:rsidRPr="00D64B46">
        <w:rPr>
          <w:i/>
          <w:iCs/>
        </w:rPr>
        <w:t>=(vlat, vlng)</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5" w:name="OLE_LINK4"/>
      <w:r w:rsidR="00CE58F5">
        <w:rPr>
          <w:color w:val="000000"/>
          <w:szCs w:val="21"/>
        </w:rPr>
        <w:t>5</w:t>
      </w:r>
      <w:r w:rsidR="00CE58F5" w:rsidRPr="00B354D9">
        <w:rPr>
          <w:color w:val="000000"/>
          <w:szCs w:val="21"/>
        </w:rPr>
        <w:t>°</w:t>
      </w:r>
      <w:bookmarkEnd w:id="5"/>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r w:rsidR="00482808" w:rsidRPr="00B50D28">
        <w:rPr>
          <w:rFonts w:ascii="宋体" w:hAnsi="宋体" w:hint="eastAsia"/>
          <w:i/>
          <w:color w:val="000000"/>
          <w:szCs w:val="21"/>
        </w:rPr>
        <w:t>i</w:t>
      </w:r>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40647C">
      <w:pPr>
        <w:ind w:firstLine="420"/>
        <w:rPr>
          <w:rFonts w:ascii="宋体" w:hAnsi="宋体" w:hint="eastAsia"/>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r>
        <w:rPr>
          <w:rFonts w:hint="eastAsia"/>
          <w:color w:val="000000"/>
          <w:szCs w:val="21"/>
        </w:rPr>
        <w:t>方位熵如表</w:t>
      </w:r>
      <w:r>
        <w:rPr>
          <w:rFonts w:hint="eastAsia"/>
          <w:color w:val="000000"/>
          <w:szCs w:val="21"/>
        </w:rPr>
        <w:t>1</w:t>
      </w:r>
      <w:r>
        <w:rPr>
          <w:rFonts w:hint="eastAsia"/>
          <w:color w:val="000000"/>
          <w:szCs w:val="21"/>
        </w:rPr>
        <w:t>所示，</w:t>
      </w:r>
      <w:r w:rsidR="00B91963">
        <w:rPr>
          <w:rFonts w:hint="eastAsia"/>
          <w:szCs w:val="21"/>
        </w:rPr>
        <w:t>并按照方位熵</w:t>
      </w:r>
      <w:r w:rsidR="00B91963">
        <w:rPr>
          <w:rFonts w:hint="eastAsia"/>
          <w:szCs w:val="21"/>
        </w:rPr>
        <w:t>大小</w:t>
      </w:r>
      <w:r w:rsidR="00B91963">
        <w:rPr>
          <w:rFonts w:hint="eastAsia"/>
          <w:szCs w:val="21"/>
        </w:rPr>
        <w:t>升序排列。</w:t>
      </w:r>
      <w:r>
        <w:rPr>
          <w:rFonts w:hint="eastAsia"/>
          <w:color w:val="000000"/>
          <w:szCs w:val="21"/>
        </w:rPr>
        <w:t>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sidR="006C74EC">
        <w:rPr>
          <w:rFonts w:hint="eastAsia"/>
          <w:szCs w:val="21"/>
        </w:rPr>
        <w:t>，平均值为</w:t>
      </w:r>
      <w:r w:rsidR="006C74EC">
        <w:rPr>
          <w:rFonts w:hint="eastAsia"/>
          <w:szCs w:val="21"/>
        </w:rPr>
        <w:t>3</w:t>
      </w:r>
      <w:r w:rsidR="006C74EC">
        <w:rPr>
          <w:szCs w:val="21"/>
        </w:rPr>
        <w:t>.4120</w:t>
      </w:r>
      <w:r>
        <w:rPr>
          <w:rFonts w:hint="eastAsia"/>
          <w:szCs w:val="21"/>
        </w:rPr>
        <w:t>。</w:t>
      </w:r>
      <w:r w:rsidR="00AE034F">
        <w:rPr>
          <w:rFonts w:hint="eastAsia"/>
          <w:szCs w:val="21"/>
        </w:rPr>
        <w:t>对应的</w:t>
      </w:r>
      <w:r w:rsidR="00AE034F" w:rsidRPr="00AE034F">
        <w:rPr>
          <w:rFonts w:hint="eastAsia"/>
          <w:szCs w:val="21"/>
        </w:rPr>
        <w:t>路网极坐标柱状图</w:t>
      </w:r>
      <w:r w:rsidR="00AE034F">
        <w:rPr>
          <w:rFonts w:hint="eastAsia"/>
          <w:szCs w:val="21"/>
        </w:rPr>
        <w:t>如图</w:t>
      </w:r>
      <w:r w:rsidR="00AE034F">
        <w:rPr>
          <w:rFonts w:hint="eastAsia"/>
          <w:szCs w:val="21"/>
        </w:rPr>
        <w:t>5</w:t>
      </w:r>
      <w:r w:rsidR="00AE034F">
        <w:rPr>
          <w:rFonts w:hint="eastAsia"/>
          <w:szCs w:val="21"/>
        </w:rPr>
        <w:t>所示</w:t>
      </w:r>
      <w:r w:rsidR="003C115C">
        <w:rPr>
          <w:rFonts w:hint="eastAsia"/>
          <w:szCs w:val="21"/>
        </w:rPr>
        <w:t>。从图中可以看出绝大部分城市</w:t>
      </w:r>
      <w:r w:rsidR="009E09AA">
        <w:rPr>
          <w:rFonts w:hint="eastAsia"/>
          <w:szCs w:val="21"/>
        </w:rPr>
        <w:t>路网</w:t>
      </w:r>
      <w:r w:rsidR="00293CDE">
        <w:rPr>
          <w:rFonts w:hint="eastAsia"/>
          <w:szCs w:val="21"/>
        </w:rPr>
        <w:t>都</w:t>
      </w:r>
      <w:r w:rsidR="00344A2E">
        <w:rPr>
          <w:rFonts w:hint="eastAsia"/>
          <w:szCs w:val="21"/>
        </w:rPr>
        <w:t>表现出</w:t>
      </w:r>
      <w:r w:rsidR="00293CDE">
        <w:rPr>
          <w:rFonts w:hint="eastAsia"/>
          <w:szCs w:val="21"/>
        </w:rPr>
        <w:t>明显的</w:t>
      </w:r>
      <w:r w:rsidR="007C032E">
        <w:rPr>
          <w:rFonts w:hint="eastAsia"/>
          <w:szCs w:val="21"/>
        </w:rPr>
        <w:t>正交方向性，</w:t>
      </w:r>
      <w:r w:rsidR="00662375">
        <w:rPr>
          <w:rFonts w:hint="eastAsia"/>
          <w:szCs w:val="21"/>
        </w:rPr>
        <w:t>其中数量最多最具有代表性的是南北、东西走向的正交性。</w:t>
      </w:r>
      <w:r w:rsidR="00841FA9">
        <w:rPr>
          <w:rFonts w:hint="eastAsia"/>
          <w:szCs w:val="21"/>
        </w:rPr>
        <w:t>呼和浩特、上海、哈尔滨、西宁呈明显的左偏，其中西宁左偏</w:t>
      </w:r>
      <w:r w:rsidR="00FD5362">
        <w:rPr>
          <w:rFonts w:hint="eastAsia"/>
          <w:szCs w:val="21"/>
        </w:rPr>
        <w:t>最为明显，</w:t>
      </w:r>
      <w:r w:rsidR="00B56399">
        <w:rPr>
          <w:rFonts w:hint="eastAsia"/>
          <w:szCs w:val="21"/>
        </w:rPr>
        <w:t>角度大于</w:t>
      </w:r>
      <w:r w:rsidR="00B56399">
        <w:rPr>
          <w:rFonts w:hint="eastAsia"/>
          <w:szCs w:val="21"/>
        </w:rPr>
        <w:t>4</w:t>
      </w:r>
      <w:r w:rsidR="00B56399">
        <w:rPr>
          <w:szCs w:val="21"/>
        </w:rPr>
        <w:t>5</w:t>
      </w:r>
      <w:bookmarkStart w:id="6" w:name="_GoBack"/>
      <w:bookmarkEnd w:id="6"/>
    </w:p>
    <w:p w:rsidR="0040647C" w:rsidRDefault="0040647C" w:rsidP="0040647C">
      <w:pPr>
        <w:ind w:firstLine="420"/>
        <w:rPr>
          <w:rFonts w:ascii="宋体" w:hAnsi="宋体"/>
          <w:color w:val="000000"/>
          <w:szCs w:val="21"/>
        </w:rPr>
      </w:pPr>
      <w:r>
        <w:rPr>
          <w:rFonts w:ascii="宋体" w:hAnsi="宋体" w:hint="eastAsia"/>
          <w:color w:val="000000"/>
          <w:szCs w:val="21"/>
        </w:rPr>
        <w:t>。</w:t>
      </w: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lastRenderedPageBreak/>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4047F3" w:rsidRDefault="00595EC4" w:rsidP="00595EC4">
      <w:pPr>
        <w:ind w:firstLine="420"/>
        <w:jc w:val="center"/>
        <w:rPr>
          <w:color w:val="000000"/>
          <w:szCs w:val="21"/>
        </w:rPr>
      </w:pPr>
      <w:r>
        <w:rPr>
          <w:noProof/>
          <w:color w:val="000000"/>
          <w:szCs w:val="21"/>
        </w:rPr>
        <w:drawing>
          <wp:inline distT="0" distB="0" distL="0" distR="0">
            <wp:extent cx="2880000" cy="60590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6059012"/>
                    </a:xfrm>
                    <a:prstGeom prst="rect">
                      <a:avLst/>
                    </a:prstGeom>
                  </pic:spPr>
                </pic:pic>
              </a:graphicData>
            </a:graphic>
          </wp:inline>
        </w:drawing>
      </w:r>
      <w:r w:rsidR="00F97F49">
        <w:rPr>
          <w:rFonts w:hint="eastAsia"/>
          <w:color w:val="000000"/>
          <w:szCs w:val="21"/>
        </w:rPr>
        <w:t xml:space="preserve"> </w:t>
      </w:r>
      <w:r>
        <w:rPr>
          <w:noProof/>
          <w:color w:val="000000"/>
          <w:szCs w:val="21"/>
        </w:rPr>
        <w:drawing>
          <wp:inline distT="0" distB="0" distL="0" distR="0">
            <wp:extent cx="2875413" cy="6058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413" cy="6058800"/>
                    </a:xfrm>
                    <a:prstGeom prst="rect">
                      <a:avLst/>
                    </a:prstGeom>
                  </pic:spPr>
                </pic:pic>
              </a:graphicData>
            </a:graphic>
          </wp:inline>
        </w:drawing>
      </w:r>
    </w:p>
    <w:p w:rsidR="00074415" w:rsidRPr="00467792" w:rsidRDefault="00074415" w:rsidP="00074415">
      <w:pPr>
        <w:pStyle w:val="afa"/>
        <w:rPr>
          <w:rFonts w:ascii="Times New Roman" w:hAnsi="Times New Roman"/>
        </w:rPr>
      </w:pPr>
      <w:r>
        <w:rPr>
          <w:rFonts w:hint="eastAsia"/>
        </w:rPr>
        <w:t>图</w:t>
      </w:r>
      <w:r>
        <w:t>5</w:t>
      </w:r>
      <w:r w:rsidRPr="005C7359">
        <w:rPr>
          <w:rFonts w:hint="eastAsia"/>
        </w:rPr>
        <w:t xml:space="preserve"> </w:t>
      </w:r>
      <w:r>
        <w:rPr>
          <w:rFonts w:hint="eastAsia"/>
        </w:rPr>
        <w:t>3</w:t>
      </w:r>
      <w:r>
        <w:t>6</w:t>
      </w:r>
      <w:r>
        <w:rPr>
          <w:rFonts w:hint="eastAsia"/>
        </w:rPr>
        <w:t>个重点城</w:t>
      </w:r>
      <w:bookmarkStart w:id="7" w:name="OLE_LINK5"/>
      <w:r>
        <w:rPr>
          <w:rFonts w:hint="eastAsia"/>
        </w:rPr>
        <w:t>市路网</w:t>
      </w:r>
      <w:r w:rsidR="00F97F49">
        <w:rPr>
          <w:rFonts w:hint="eastAsia"/>
        </w:rPr>
        <w:t>极坐标柱状</w:t>
      </w:r>
      <w:bookmarkEnd w:id="7"/>
      <w:r w:rsidR="00F97F49">
        <w:rPr>
          <w:rFonts w:hint="eastAsia"/>
        </w:rPr>
        <w:t>图</w:t>
      </w:r>
    </w:p>
    <w:p w:rsidR="004047F3" w:rsidRPr="00074415" w:rsidRDefault="004047F3" w:rsidP="00C631A8">
      <w:pPr>
        <w:ind w:firstLine="420"/>
        <w:rPr>
          <w:color w:val="000000"/>
          <w:szCs w:val="21"/>
        </w:rPr>
      </w:pPr>
    </w:p>
    <w:p w:rsidR="004047F3" w:rsidRDefault="004047F3" w:rsidP="00C631A8">
      <w:pPr>
        <w:ind w:firstLine="420"/>
        <w:rPr>
          <w:color w:val="000000"/>
          <w:szCs w:val="21"/>
        </w:rPr>
      </w:pPr>
    </w:p>
    <w:p w:rsidR="004047F3" w:rsidRDefault="004047F3" w:rsidP="00C631A8">
      <w:pPr>
        <w:ind w:firstLine="420"/>
        <w:rPr>
          <w:color w:val="000000"/>
          <w:szCs w:val="21"/>
        </w:rPr>
      </w:pPr>
    </w:p>
    <w:p w:rsidR="00CD1B6B" w:rsidRPr="00916210" w:rsidRDefault="00CD1B6B" w:rsidP="00C631A8">
      <w:pPr>
        <w:ind w:firstLine="420"/>
        <w:rPr>
          <w:color w:val="000000"/>
          <w:szCs w:val="21"/>
        </w:rPr>
      </w:pPr>
    </w:p>
    <w:p w:rsidR="005D76E7" w:rsidRPr="00B41B8E" w:rsidRDefault="002C7063" w:rsidP="00C631A8">
      <w:pPr>
        <w:ind w:firstLine="562"/>
        <w:rPr>
          <w:rFonts w:ascii="宋体" w:hAnsi="宋体"/>
          <w:b/>
          <w:color w:val="000000"/>
          <w:sz w:val="28"/>
          <w:szCs w:val="28"/>
        </w:rPr>
      </w:pPr>
      <w:r w:rsidRPr="00B41B8E">
        <w:rPr>
          <w:rFonts w:ascii="宋体" w:hAnsi="宋体" w:hint="eastAsia"/>
          <w:b/>
          <w:color w:val="000000"/>
          <w:sz w:val="28"/>
          <w:szCs w:val="28"/>
        </w:rPr>
        <w:t xml:space="preserve">5 </w:t>
      </w:r>
      <w:r w:rsidR="005D76E7" w:rsidRPr="00B41B8E">
        <w:rPr>
          <w:rFonts w:ascii="宋体" w:hAnsi="宋体" w:hint="eastAsia"/>
          <w:b/>
          <w:color w:val="000000"/>
          <w:sz w:val="28"/>
          <w:szCs w:val="28"/>
        </w:rPr>
        <w:t>结论</w:t>
      </w:r>
      <w:r w:rsidR="00477A6D" w:rsidRPr="00B41B8E">
        <w:rPr>
          <w:rFonts w:ascii="宋体" w:hAnsi="宋体" w:hint="eastAsia"/>
          <w:b/>
          <w:color w:val="000000"/>
          <w:sz w:val="28"/>
          <w:szCs w:val="28"/>
        </w:rPr>
        <w:t>(</w:t>
      </w:r>
      <w:r w:rsidR="005D76E7" w:rsidRPr="00B41B8E">
        <w:rPr>
          <w:rFonts w:ascii="宋体" w:hAnsi="宋体" w:hint="eastAsia"/>
          <w:b/>
          <w:color w:val="000000"/>
          <w:sz w:val="28"/>
          <w:szCs w:val="28"/>
        </w:rPr>
        <w:t>结语</w:t>
      </w:r>
      <w:r w:rsidR="00477A6D" w:rsidRPr="00B41B8E">
        <w:rPr>
          <w:rFonts w:ascii="宋体" w:hAnsi="宋体" w:hint="eastAsia"/>
          <w:b/>
          <w:color w:val="000000"/>
          <w:sz w:val="28"/>
          <w:szCs w:val="28"/>
        </w:rPr>
        <w:t>)</w:t>
      </w:r>
    </w:p>
    <w:p w:rsidR="00B41B8E" w:rsidRDefault="00B41B8E" w:rsidP="00C631A8">
      <w:pPr>
        <w:ind w:firstLine="420"/>
        <w:rPr>
          <w:rFonts w:ascii="宋体" w:hAnsi="宋体"/>
          <w:color w:val="FF0000"/>
          <w:szCs w:val="18"/>
        </w:rPr>
      </w:pPr>
      <w:r>
        <w:rPr>
          <w:rFonts w:ascii="宋体" w:hAnsi="宋体" w:hint="eastAsia"/>
          <w:color w:val="FF0000"/>
          <w:szCs w:val="18"/>
        </w:rPr>
        <w:t>【说明：</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1)</w:t>
      </w:r>
      <w:r w:rsidR="00B41B8E">
        <w:rPr>
          <w:rFonts w:ascii="宋体" w:hAnsi="宋体" w:hint="eastAsia"/>
          <w:color w:val="FF0000"/>
          <w:szCs w:val="18"/>
        </w:rPr>
        <w:t xml:space="preserve"> </w:t>
      </w:r>
      <w:r w:rsidR="005D76E7" w:rsidRPr="00B41B8E">
        <w:rPr>
          <w:rFonts w:ascii="宋体" w:hAnsi="宋体" w:hint="eastAsia"/>
          <w:color w:val="FF0000"/>
          <w:szCs w:val="18"/>
        </w:rPr>
        <w:t>结论或结语应准确、简明、完整、有条理，可以提出建议、设想、改进意见或有待解决的问题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2)</w:t>
      </w:r>
      <w:r w:rsidR="00B41B8E">
        <w:rPr>
          <w:rFonts w:ascii="宋体" w:hAnsi="宋体" w:hint="eastAsia"/>
          <w:color w:val="FF0000"/>
          <w:szCs w:val="18"/>
        </w:rPr>
        <w:t xml:space="preserve"> </w:t>
      </w:r>
      <w:r w:rsidR="005D76E7" w:rsidRPr="00B41B8E">
        <w:rPr>
          <w:rFonts w:ascii="宋体" w:hAnsi="宋体" w:hint="eastAsia"/>
          <w:color w:val="FF0000"/>
          <w:szCs w:val="18"/>
        </w:rPr>
        <w:t>结论是在文章结尾时对文章的论点、结果进行的归纳与总结。当从研究结果确实得出了有重要价值的创新性结论，或者对相同论题的研究得出与别人不同或相反的结论时，应采用“结论”作层次标题。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3)</w:t>
      </w:r>
      <w:r w:rsidR="00B41B8E">
        <w:rPr>
          <w:rFonts w:ascii="宋体" w:hAnsi="宋体" w:hint="eastAsia"/>
          <w:color w:val="FF0000"/>
          <w:szCs w:val="18"/>
        </w:rPr>
        <w:t xml:space="preserve"> </w:t>
      </w:r>
      <w:r w:rsidR="005D76E7" w:rsidRPr="00B41B8E">
        <w:rPr>
          <w:rFonts w:ascii="宋体" w:hAnsi="宋体" w:hint="eastAsia"/>
          <w:color w:val="FF0000"/>
          <w:szCs w:val="18"/>
        </w:rPr>
        <w:t>当未得出明确的研究结论，或结论已在“结果与讨论”中表述，而同时需要对全文内容有一个概括性总结或进一步说明时，尤其是要对文章已解决和有待研究的问题表达作者的某些主观见解或看法时，用“结语”。</w:t>
      </w:r>
    </w:p>
    <w:p w:rsidR="002C7063" w:rsidRPr="00B41B8E" w:rsidRDefault="004A4535" w:rsidP="00C631A8">
      <w:pPr>
        <w:ind w:firstLine="420"/>
        <w:rPr>
          <w:rFonts w:ascii="宋体" w:hAnsi="宋体"/>
          <w:color w:val="FF0000"/>
          <w:szCs w:val="18"/>
        </w:rPr>
      </w:pPr>
      <w:r w:rsidRPr="00B41B8E">
        <w:rPr>
          <w:rFonts w:ascii="宋体" w:hAnsi="宋体" w:hint="eastAsia"/>
          <w:color w:val="FF0000"/>
          <w:szCs w:val="18"/>
        </w:rPr>
        <w:t>4)</w:t>
      </w:r>
      <w:r w:rsidR="00B41B8E">
        <w:rPr>
          <w:rFonts w:ascii="宋体" w:hAnsi="宋体" w:hint="eastAsia"/>
          <w:color w:val="FF0000"/>
          <w:szCs w:val="18"/>
        </w:rPr>
        <w:t xml:space="preserve"> </w:t>
      </w:r>
      <w:r w:rsidR="005D76E7" w:rsidRPr="00B41B8E">
        <w:rPr>
          <w:rFonts w:ascii="宋体" w:hAnsi="宋体" w:hint="eastAsia"/>
          <w:color w:val="FF0000"/>
          <w:szCs w:val="18"/>
        </w:rPr>
        <w:t>文章结尾时如果不能导出条理性结论</w:t>
      </w:r>
      <w:r w:rsidR="00A73476">
        <w:rPr>
          <w:rFonts w:ascii="宋体" w:hAnsi="宋体" w:hint="eastAsia"/>
          <w:color w:val="FF0000"/>
          <w:szCs w:val="18"/>
        </w:rPr>
        <w:t>，</w:t>
      </w:r>
      <w:r w:rsidR="005D76E7" w:rsidRPr="00B41B8E">
        <w:rPr>
          <w:rFonts w:ascii="宋体" w:hAnsi="宋体" w:hint="eastAsia"/>
          <w:color w:val="FF0000"/>
          <w:szCs w:val="18"/>
        </w:rPr>
        <w:t>则可写成结语进行必要的讨论，文中已有分步结论的可不再在文章结尾处写出结论。</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5)</w:t>
      </w:r>
      <w:r w:rsidR="00B41B8E">
        <w:rPr>
          <w:rFonts w:ascii="宋体" w:hAnsi="宋体" w:hint="eastAsia"/>
          <w:color w:val="FF0000"/>
          <w:szCs w:val="18"/>
        </w:rPr>
        <w:t xml:space="preserve"> </w:t>
      </w:r>
      <w:r w:rsidR="002C7063" w:rsidRPr="00B41B8E">
        <w:rPr>
          <w:rFonts w:ascii="宋体" w:hAnsi="宋体" w:hint="eastAsia"/>
          <w:color w:val="FF0000"/>
          <w:szCs w:val="18"/>
        </w:rPr>
        <w:t>结论或结语</w:t>
      </w:r>
      <w:r w:rsidRPr="00B41B8E">
        <w:rPr>
          <w:rFonts w:ascii="宋体" w:hAnsi="宋体" w:hint="eastAsia"/>
          <w:color w:val="FF0000"/>
          <w:szCs w:val="18"/>
        </w:rPr>
        <w:t>中不能出现参考文献序号、插图</w:t>
      </w:r>
      <w:r w:rsidR="00E4016B" w:rsidRPr="00B41B8E">
        <w:rPr>
          <w:rFonts w:ascii="宋体" w:hAnsi="宋体" w:hint="eastAsia"/>
          <w:color w:val="FF0000"/>
          <w:szCs w:val="18"/>
        </w:rPr>
        <w:t>及数学公式。</w:t>
      </w:r>
      <w:r w:rsidR="00B41B8E">
        <w:rPr>
          <w:rFonts w:ascii="宋体" w:hAnsi="宋体" w:hint="eastAsia"/>
          <w:color w:val="FF0000"/>
          <w:szCs w:val="18"/>
        </w:rPr>
        <w:t>】</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r w:rsidR="00280C78" w:rsidRPr="007A2183">
        <w:rPr>
          <w:rFonts w:ascii="宋体" w:hAnsi="宋体" w:hint="eastAsia"/>
          <w:b/>
          <w:color w:val="0000CC"/>
          <w:szCs w:val="21"/>
        </w:rPr>
        <w:t>(五号宋体，加粗，顶格)</w:t>
      </w:r>
    </w:p>
    <w:p w:rsidR="00140659" w:rsidRPr="00F941C8" w:rsidRDefault="002F2526" w:rsidP="00F941C8">
      <w:pPr>
        <w:pStyle w:val="a"/>
      </w:pPr>
      <w:bookmarkStart w:id="8" w:name="_Ref23152651"/>
      <w:r w:rsidRPr="00F941C8">
        <w:t>Boeing G. Measuring the Complexity of Urban Form and Design[J]. Social Science Electronic Publishing, 2017.</w:t>
      </w:r>
      <w:bookmarkEnd w:id="8"/>
    </w:p>
    <w:p w:rsidR="007A12BF" w:rsidRPr="00F941C8" w:rsidRDefault="00FB07E5" w:rsidP="00761E7C">
      <w:pPr>
        <w:pStyle w:val="a"/>
      </w:pPr>
      <w:bookmarkStart w:id="9" w:name="_Ref15035408"/>
      <w:r w:rsidRPr="00F941C8">
        <w:t>Gudmundsson A , Mohajeri N . Entropy and order in urban street networks[J]. Scientific Reports, 2013, 3</w:t>
      </w:r>
      <w:r w:rsidR="007A12BF" w:rsidRPr="00F941C8">
        <w:t>.</w:t>
      </w:r>
      <w:bookmarkEnd w:id="9"/>
    </w:p>
    <w:p w:rsidR="00BC515E" w:rsidRPr="00F941C8" w:rsidRDefault="00BC515E" w:rsidP="00761E7C">
      <w:pPr>
        <w:pStyle w:val="a"/>
      </w:pPr>
      <w:bookmarkStart w:id="10" w:name="_Ref15048435"/>
      <w:r w:rsidRPr="00F941C8">
        <w:t>Shannon C E . A mathematical theory of communication[J]. Bell Labs Technical Journal, 1948, 27(4):379-423.</w:t>
      </w:r>
      <w:bookmarkEnd w:id="10"/>
    </w:p>
    <w:p w:rsidR="00D72D7D" w:rsidRPr="00005279" w:rsidRDefault="0001230E" w:rsidP="00761E7C">
      <w:pPr>
        <w:pStyle w:val="a"/>
        <w:rPr>
          <w:color w:val="auto"/>
        </w:rPr>
      </w:pPr>
      <w:bookmarkStart w:id="11"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11"/>
      <w:r>
        <w:rPr>
          <w:color w:val="auto"/>
        </w:rPr>
        <w:t>.</w:t>
      </w:r>
    </w:p>
    <w:p w:rsidR="00412C46" w:rsidRDefault="00412C46" w:rsidP="00412C46">
      <w:pPr>
        <w:pStyle w:val="a"/>
      </w:pPr>
      <w:bookmarkStart w:id="12" w:name="_Ref15386733"/>
      <w:r w:rsidRPr="00F941C8">
        <w:t>Boeing, Geoff. OSMnx: New methods for acquiring, constructing, analyzing, and visualizing complex street networks[J]. Computers, Environment and Urban Systems, 2017, 65:126-139.</w:t>
      </w:r>
      <w:bookmarkEnd w:id="12"/>
    </w:p>
    <w:p w:rsidR="00412C46" w:rsidRDefault="002679D6" w:rsidP="00761E7C">
      <w:pPr>
        <w:pStyle w:val="a"/>
      </w:pPr>
      <w:bookmarkStart w:id="13"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3"/>
    </w:p>
    <w:p w:rsidR="00B05862" w:rsidRDefault="00B05862" w:rsidP="00761E7C">
      <w:pPr>
        <w:pStyle w:val="a"/>
      </w:pPr>
      <w:bookmarkStart w:id="14" w:name="_Ref15677370"/>
      <w:r w:rsidRPr="00B05862">
        <w:t>Boeing G . Urban Spatial Order: Street Network Orientation, Configuration, and Entropy[J]. Social Science Electronic Publishing, 2018.</w:t>
      </w:r>
      <w:bookmarkEnd w:id="14"/>
    </w:p>
    <w:p w:rsidR="008C284C" w:rsidRPr="00F941C8" w:rsidRDefault="008C284C" w:rsidP="00761E7C">
      <w:pPr>
        <w:pStyle w:val="a"/>
      </w:pPr>
      <w:bookmarkStart w:id="15" w:name="_Ref16152655"/>
      <w:r w:rsidRPr="008C284C">
        <w:t>Fred Zahradnik</w:t>
      </w:r>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5"/>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 xml:space="preserve">(出版地和出版者必须有一个)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lastRenderedPageBreak/>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88547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WANG Ke-liang</w:t>
      </w:r>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r w:rsidRPr="007A2183">
        <w:rPr>
          <w:color w:val="000000"/>
          <w:szCs w:val="18"/>
        </w:rPr>
        <w:t>P.R.China</w:t>
      </w:r>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lastRenderedPageBreak/>
        <w:t>School of Chemistry and Chemical Engineering, Chongqing University, Chongqing 400030</w:t>
      </w:r>
      <w:r w:rsidR="00091951" w:rsidRPr="007A2183">
        <w:rPr>
          <w:rFonts w:hint="eastAsia"/>
          <w:color w:val="000000"/>
          <w:szCs w:val="18"/>
        </w:rPr>
        <w:t xml:space="preserve">, </w:t>
      </w:r>
      <w:r w:rsidRPr="007A2183">
        <w:rPr>
          <w:color w:val="000000"/>
          <w:szCs w:val="18"/>
        </w:rPr>
        <w:t>P.R.China)</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用Power consumption of telephone suitching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When the pigment was dissolved in dioxane, decolorization was irreversible, after 10 hr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885471">
      <w:type w:val="continuous"/>
      <w:pgSz w:w="11906" w:h="16838"/>
      <w:pgMar w:top="1134"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631" w:rsidRDefault="00A07631">
      <w:pPr>
        <w:ind w:firstLine="420"/>
      </w:pPr>
      <w:r>
        <w:separator/>
      </w:r>
    </w:p>
  </w:endnote>
  <w:endnote w:type="continuationSeparator" w:id="0">
    <w:p w:rsidR="00A07631" w:rsidRDefault="00A07631">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631" w:rsidRDefault="00A07631">
      <w:pPr>
        <w:ind w:firstLine="420"/>
      </w:pPr>
      <w:r>
        <w:separator/>
      </w:r>
    </w:p>
  </w:footnote>
  <w:footnote w:type="continuationSeparator" w:id="0">
    <w:p w:rsidR="00A07631" w:rsidRDefault="00A07631">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300"/>
      <w:rPr>
        <w:sz w:val="15"/>
      </w:rPr>
    </w:pPr>
  </w:p>
  <w:p w:rsidR="00FE6F25" w:rsidRDefault="00FE6F25" w:rsidP="00885471">
    <w:pPr>
      <w:pStyle w:val="a5"/>
      <w:pBdr>
        <w:bottom w:val="none" w:sz="0" w:space="0" w:color="auto"/>
      </w:pBdr>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4FAAVoTHEtAAAA"/>
  </w:docVars>
  <w:rsids>
    <w:rsidRoot w:val="005D76E7"/>
    <w:rsid w:val="0000032C"/>
    <w:rsid w:val="00001A8A"/>
    <w:rsid w:val="0000237B"/>
    <w:rsid w:val="00004B26"/>
    <w:rsid w:val="00004F47"/>
    <w:rsid w:val="00005279"/>
    <w:rsid w:val="000059FC"/>
    <w:rsid w:val="000103F3"/>
    <w:rsid w:val="0001230E"/>
    <w:rsid w:val="00015AEE"/>
    <w:rsid w:val="00020DAC"/>
    <w:rsid w:val="00023856"/>
    <w:rsid w:val="00026F36"/>
    <w:rsid w:val="00042A34"/>
    <w:rsid w:val="00046379"/>
    <w:rsid w:val="00053B1F"/>
    <w:rsid w:val="00053FCA"/>
    <w:rsid w:val="000550FE"/>
    <w:rsid w:val="00055CA1"/>
    <w:rsid w:val="00057719"/>
    <w:rsid w:val="00063A54"/>
    <w:rsid w:val="000707BB"/>
    <w:rsid w:val="0007095F"/>
    <w:rsid w:val="0007140F"/>
    <w:rsid w:val="00074415"/>
    <w:rsid w:val="00075D3A"/>
    <w:rsid w:val="00077014"/>
    <w:rsid w:val="00085A8C"/>
    <w:rsid w:val="00091951"/>
    <w:rsid w:val="00097B81"/>
    <w:rsid w:val="000A7E87"/>
    <w:rsid w:val="000B3996"/>
    <w:rsid w:val="000B4E97"/>
    <w:rsid w:val="000C0997"/>
    <w:rsid w:val="000C209C"/>
    <w:rsid w:val="000D09DB"/>
    <w:rsid w:val="000D4EE0"/>
    <w:rsid w:val="000E5A15"/>
    <w:rsid w:val="0010002E"/>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816"/>
    <w:rsid w:val="001F68AF"/>
    <w:rsid w:val="00203065"/>
    <w:rsid w:val="0020425E"/>
    <w:rsid w:val="00205ED6"/>
    <w:rsid w:val="00210344"/>
    <w:rsid w:val="00213803"/>
    <w:rsid w:val="00214330"/>
    <w:rsid w:val="00222F6C"/>
    <w:rsid w:val="00225E0B"/>
    <w:rsid w:val="00226629"/>
    <w:rsid w:val="002309D4"/>
    <w:rsid w:val="00243469"/>
    <w:rsid w:val="00244076"/>
    <w:rsid w:val="002446DF"/>
    <w:rsid w:val="00246AA4"/>
    <w:rsid w:val="00247BA6"/>
    <w:rsid w:val="002529E4"/>
    <w:rsid w:val="002636A2"/>
    <w:rsid w:val="002679D6"/>
    <w:rsid w:val="002706F3"/>
    <w:rsid w:val="002735B9"/>
    <w:rsid w:val="00274092"/>
    <w:rsid w:val="00280C78"/>
    <w:rsid w:val="002829CE"/>
    <w:rsid w:val="00285105"/>
    <w:rsid w:val="00290D1C"/>
    <w:rsid w:val="00293CDE"/>
    <w:rsid w:val="00296F01"/>
    <w:rsid w:val="002A3C04"/>
    <w:rsid w:val="002A5672"/>
    <w:rsid w:val="002A66EA"/>
    <w:rsid w:val="002B0CA9"/>
    <w:rsid w:val="002B2E36"/>
    <w:rsid w:val="002B3103"/>
    <w:rsid w:val="002C2A87"/>
    <w:rsid w:val="002C44C5"/>
    <w:rsid w:val="002C45F4"/>
    <w:rsid w:val="002C49B1"/>
    <w:rsid w:val="002C4EF5"/>
    <w:rsid w:val="002C5A9D"/>
    <w:rsid w:val="002C7063"/>
    <w:rsid w:val="002D0C1D"/>
    <w:rsid w:val="002D253A"/>
    <w:rsid w:val="002D4013"/>
    <w:rsid w:val="002D4A6B"/>
    <w:rsid w:val="002D7F9E"/>
    <w:rsid w:val="002E32C4"/>
    <w:rsid w:val="002F03B7"/>
    <w:rsid w:val="002F2526"/>
    <w:rsid w:val="002F779F"/>
    <w:rsid w:val="002F7E39"/>
    <w:rsid w:val="0030024B"/>
    <w:rsid w:val="003144A9"/>
    <w:rsid w:val="003178F0"/>
    <w:rsid w:val="00320BDC"/>
    <w:rsid w:val="003237F6"/>
    <w:rsid w:val="00324448"/>
    <w:rsid w:val="00332E73"/>
    <w:rsid w:val="00334CBB"/>
    <w:rsid w:val="00336F31"/>
    <w:rsid w:val="003407FC"/>
    <w:rsid w:val="00344A2E"/>
    <w:rsid w:val="00344C9D"/>
    <w:rsid w:val="003542F4"/>
    <w:rsid w:val="00354FE6"/>
    <w:rsid w:val="00362069"/>
    <w:rsid w:val="00366ACD"/>
    <w:rsid w:val="00367A67"/>
    <w:rsid w:val="0037479C"/>
    <w:rsid w:val="00376346"/>
    <w:rsid w:val="00383E6B"/>
    <w:rsid w:val="003955BC"/>
    <w:rsid w:val="00396060"/>
    <w:rsid w:val="003A2D33"/>
    <w:rsid w:val="003A7698"/>
    <w:rsid w:val="003B2BA2"/>
    <w:rsid w:val="003B2F84"/>
    <w:rsid w:val="003B5F03"/>
    <w:rsid w:val="003B648B"/>
    <w:rsid w:val="003B7EA5"/>
    <w:rsid w:val="003C0139"/>
    <w:rsid w:val="003C1097"/>
    <w:rsid w:val="003C115C"/>
    <w:rsid w:val="003C7D07"/>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7F39"/>
    <w:rsid w:val="004A1B28"/>
    <w:rsid w:val="004A1C91"/>
    <w:rsid w:val="004A3F7A"/>
    <w:rsid w:val="004A4535"/>
    <w:rsid w:val="004C0E4E"/>
    <w:rsid w:val="004C22FE"/>
    <w:rsid w:val="004C6BC3"/>
    <w:rsid w:val="004C74C7"/>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5EC4"/>
    <w:rsid w:val="00596C88"/>
    <w:rsid w:val="005A0474"/>
    <w:rsid w:val="005A1A2A"/>
    <w:rsid w:val="005A29EC"/>
    <w:rsid w:val="005B011E"/>
    <w:rsid w:val="005B0510"/>
    <w:rsid w:val="005B1866"/>
    <w:rsid w:val="005B54EE"/>
    <w:rsid w:val="005B7127"/>
    <w:rsid w:val="005C3AE7"/>
    <w:rsid w:val="005C71C7"/>
    <w:rsid w:val="005C7359"/>
    <w:rsid w:val="005D747B"/>
    <w:rsid w:val="005D76E7"/>
    <w:rsid w:val="005E1D28"/>
    <w:rsid w:val="005E1FE5"/>
    <w:rsid w:val="005E23B7"/>
    <w:rsid w:val="005E5203"/>
    <w:rsid w:val="005E701F"/>
    <w:rsid w:val="005F1D75"/>
    <w:rsid w:val="005F3799"/>
    <w:rsid w:val="00614284"/>
    <w:rsid w:val="006164C5"/>
    <w:rsid w:val="0062038A"/>
    <w:rsid w:val="00620412"/>
    <w:rsid w:val="00620668"/>
    <w:rsid w:val="0062468B"/>
    <w:rsid w:val="00634305"/>
    <w:rsid w:val="0063673F"/>
    <w:rsid w:val="00636CDF"/>
    <w:rsid w:val="006438FF"/>
    <w:rsid w:val="00645113"/>
    <w:rsid w:val="00646012"/>
    <w:rsid w:val="00646DD4"/>
    <w:rsid w:val="006520BE"/>
    <w:rsid w:val="00656D37"/>
    <w:rsid w:val="0065745D"/>
    <w:rsid w:val="00662375"/>
    <w:rsid w:val="00662F49"/>
    <w:rsid w:val="00673576"/>
    <w:rsid w:val="00674121"/>
    <w:rsid w:val="006863C0"/>
    <w:rsid w:val="00693424"/>
    <w:rsid w:val="00693F0D"/>
    <w:rsid w:val="006A2D83"/>
    <w:rsid w:val="006B066D"/>
    <w:rsid w:val="006B3127"/>
    <w:rsid w:val="006B5C7C"/>
    <w:rsid w:val="006C00E8"/>
    <w:rsid w:val="006C3DAB"/>
    <w:rsid w:val="006C432C"/>
    <w:rsid w:val="006C4BC8"/>
    <w:rsid w:val="006C74EC"/>
    <w:rsid w:val="006D079F"/>
    <w:rsid w:val="006D0B92"/>
    <w:rsid w:val="006D34EC"/>
    <w:rsid w:val="006E3967"/>
    <w:rsid w:val="006E6147"/>
    <w:rsid w:val="006E707E"/>
    <w:rsid w:val="006E7A5C"/>
    <w:rsid w:val="006F0E20"/>
    <w:rsid w:val="006F1854"/>
    <w:rsid w:val="006F641C"/>
    <w:rsid w:val="006F64E3"/>
    <w:rsid w:val="006F6C98"/>
    <w:rsid w:val="006F7165"/>
    <w:rsid w:val="006F7AD1"/>
    <w:rsid w:val="00700225"/>
    <w:rsid w:val="00703510"/>
    <w:rsid w:val="00706430"/>
    <w:rsid w:val="00707330"/>
    <w:rsid w:val="00711950"/>
    <w:rsid w:val="00713CEF"/>
    <w:rsid w:val="0073554F"/>
    <w:rsid w:val="0073717C"/>
    <w:rsid w:val="007372E9"/>
    <w:rsid w:val="00744979"/>
    <w:rsid w:val="007455C6"/>
    <w:rsid w:val="0074647A"/>
    <w:rsid w:val="00761E7C"/>
    <w:rsid w:val="00762661"/>
    <w:rsid w:val="00763001"/>
    <w:rsid w:val="00766DC1"/>
    <w:rsid w:val="00767F3B"/>
    <w:rsid w:val="00771DC3"/>
    <w:rsid w:val="007774EA"/>
    <w:rsid w:val="00777B78"/>
    <w:rsid w:val="0078002B"/>
    <w:rsid w:val="00780297"/>
    <w:rsid w:val="00780D6A"/>
    <w:rsid w:val="00790784"/>
    <w:rsid w:val="007934E7"/>
    <w:rsid w:val="007A041A"/>
    <w:rsid w:val="007A12BF"/>
    <w:rsid w:val="007A2183"/>
    <w:rsid w:val="007A7937"/>
    <w:rsid w:val="007A7BAC"/>
    <w:rsid w:val="007A7E26"/>
    <w:rsid w:val="007B3205"/>
    <w:rsid w:val="007B5E7C"/>
    <w:rsid w:val="007B78B6"/>
    <w:rsid w:val="007C032E"/>
    <w:rsid w:val="007C1D1A"/>
    <w:rsid w:val="007C1E25"/>
    <w:rsid w:val="007D1A51"/>
    <w:rsid w:val="007D2371"/>
    <w:rsid w:val="007D3884"/>
    <w:rsid w:val="007D75A0"/>
    <w:rsid w:val="007D7826"/>
    <w:rsid w:val="007E0B1D"/>
    <w:rsid w:val="007F4D46"/>
    <w:rsid w:val="007F5648"/>
    <w:rsid w:val="008019F9"/>
    <w:rsid w:val="00801FEA"/>
    <w:rsid w:val="00802EC9"/>
    <w:rsid w:val="00804962"/>
    <w:rsid w:val="00807F35"/>
    <w:rsid w:val="0082582F"/>
    <w:rsid w:val="00827271"/>
    <w:rsid w:val="00827E82"/>
    <w:rsid w:val="00830687"/>
    <w:rsid w:val="008376A7"/>
    <w:rsid w:val="00841FA9"/>
    <w:rsid w:val="008526C0"/>
    <w:rsid w:val="00853467"/>
    <w:rsid w:val="00857414"/>
    <w:rsid w:val="00857648"/>
    <w:rsid w:val="00861432"/>
    <w:rsid w:val="0086782C"/>
    <w:rsid w:val="00871470"/>
    <w:rsid w:val="00872D69"/>
    <w:rsid w:val="00883909"/>
    <w:rsid w:val="00885471"/>
    <w:rsid w:val="008863C8"/>
    <w:rsid w:val="00895D9A"/>
    <w:rsid w:val="00896264"/>
    <w:rsid w:val="008A093D"/>
    <w:rsid w:val="008A09A8"/>
    <w:rsid w:val="008A122F"/>
    <w:rsid w:val="008A48E6"/>
    <w:rsid w:val="008A7A5E"/>
    <w:rsid w:val="008A7B0A"/>
    <w:rsid w:val="008B29F2"/>
    <w:rsid w:val="008B30D3"/>
    <w:rsid w:val="008B4B4C"/>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2721"/>
    <w:rsid w:val="009238DA"/>
    <w:rsid w:val="00925E65"/>
    <w:rsid w:val="009275D3"/>
    <w:rsid w:val="00931BC6"/>
    <w:rsid w:val="009321E5"/>
    <w:rsid w:val="00942FC0"/>
    <w:rsid w:val="00943B97"/>
    <w:rsid w:val="00945B70"/>
    <w:rsid w:val="00945C79"/>
    <w:rsid w:val="009468CC"/>
    <w:rsid w:val="00947AC7"/>
    <w:rsid w:val="00950502"/>
    <w:rsid w:val="00954D3C"/>
    <w:rsid w:val="00954D40"/>
    <w:rsid w:val="0095574D"/>
    <w:rsid w:val="00974107"/>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E09AA"/>
    <w:rsid w:val="009F2B05"/>
    <w:rsid w:val="009F48F9"/>
    <w:rsid w:val="009F4A0B"/>
    <w:rsid w:val="009F5523"/>
    <w:rsid w:val="00A02B80"/>
    <w:rsid w:val="00A03061"/>
    <w:rsid w:val="00A0763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25DC"/>
    <w:rsid w:val="00A73476"/>
    <w:rsid w:val="00A80648"/>
    <w:rsid w:val="00A83BF8"/>
    <w:rsid w:val="00A8611F"/>
    <w:rsid w:val="00A87DF6"/>
    <w:rsid w:val="00A9194D"/>
    <w:rsid w:val="00A91C33"/>
    <w:rsid w:val="00A9372F"/>
    <w:rsid w:val="00A93AF2"/>
    <w:rsid w:val="00A955CE"/>
    <w:rsid w:val="00A97971"/>
    <w:rsid w:val="00AA038A"/>
    <w:rsid w:val="00AA03BE"/>
    <w:rsid w:val="00AA05BC"/>
    <w:rsid w:val="00AA0D17"/>
    <w:rsid w:val="00AA1C73"/>
    <w:rsid w:val="00AB3909"/>
    <w:rsid w:val="00AC2DC0"/>
    <w:rsid w:val="00AC4234"/>
    <w:rsid w:val="00AC48B6"/>
    <w:rsid w:val="00AC6C8C"/>
    <w:rsid w:val="00AD0F8D"/>
    <w:rsid w:val="00AE034F"/>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6399"/>
    <w:rsid w:val="00B57473"/>
    <w:rsid w:val="00B6682A"/>
    <w:rsid w:val="00B67ADC"/>
    <w:rsid w:val="00B76A57"/>
    <w:rsid w:val="00B84CA5"/>
    <w:rsid w:val="00B91963"/>
    <w:rsid w:val="00B92EF7"/>
    <w:rsid w:val="00B95B6D"/>
    <w:rsid w:val="00BA3CDC"/>
    <w:rsid w:val="00BA46AF"/>
    <w:rsid w:val="00BB33B1"/>
    <w:rsid w:val="00BB3691"/>
    <w:rsid w:val="00BC515E"/>
    <w:rsid w:val="00BC64A0"/>
    <w:rsid w:val="00BC6DE2"/>
    <w:rsid w:val="00BD1899"/>
    <w:rsid w:val="00BD6F55"/>
    <w:rsid w:val="00BE2564"/>
    <w:rsid w:val="00BF0187"/>
    <w:rsid w:val="00BF3AAF"/>
    <w:rsid w:val="00BF6FF4"/>
    <w:rsid w:val="00BF70F7"/>
    <w:rsid w:val="00C072F6"/>
    <w:rsid w:val="00C12023"/>
    <w:rsid w:val="00C12A7F"/>
    <w:rsid w:val="00C203BA"/>
    <w:rsid w:val="00C25D4F"/>
    <w:rsid w:val="00C310FE"/>
    <w:rsid w:val="00C32E3A"/>
    <w:rsid w:val="00C354CF"/>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59F5"/>
    <w:rsid w:val="00C97698"/>
    <w:rsid w:val="00CA1F94"/>
    <w:rsid w:val="00CA774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7014"/>
    <w:rsid w:val="00D40636"/>
    <w:rsid w:val="00D42935"/>
    <w:rsid w:val="00D51550"/>
    <w:rsid w:val="00D557C9"/>
    <w:rsid w:val="00D62CA6"/>
    <w:rsid w:val="00D64B46"/>
    <w:rsid w:val="00D64FEE"/>
    <w:rsid w:val="00D72D7D"/>
    <w:rsid w:val="00D760E6"/>
    <w:rsid w:val="00D848B8"/>
    <w:rsid w:val="00D90784"/>
    <w:rsid w:val="00D91A02"/>
    <w:rsid w:val="00D9282D"/>
    <w:rsid w:val="00D96730"/>
    <w:rsid w:val="00DA0529"/>
    <w:rsid w:val="00DA11B4"/>
    <w:rsid w:val="00DA70C5"/>
    <w:rsid w:val="00DC0ECB"/>
    <w:rsid w:val="00DC17E8"/>
    <w:rsid w:val="00DC1F21"/>
    <w:rsid w:val="00DD011B"/>
    <w:rsid w:val="00DD6A9A"/>
    <w:rsid w:val="00DE2C5B"/>
    <w:rsid w:val="00DE4965"/>
    <w:rsid w:val="00DF7C8B"/>
    <w:rsid w:val="00E00745"/>
    <w:rsid w:val="00E04F5C"/>
    <w:rsid w:val="00E05F98"/>
    <w:rsid w:val="00E11BE7"/>
    <w:rsid w:val="00E14425"/>
    <w:rsid w:val="00E14F60"/>
    <w:rsid w:val="00E22355"/>
    <w:rsid w:val="00E4016B"/>
    <w:rsid w:val="00E45C43"/>
    <w:rsid w:val="00E522C9"/>
    <w:rsid w:val="00E54449"/>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F1D54"/>
    <w:rsid w:val="00EF771A"/>
    <w:rsid w:val="00F008B1"/>
    <w:rsid w:val="00F01386"/>
    <w:rsid w:val="00F0483B"/>
    <w:rsid w:val="00F0520E"/>
    <w:rsid w:val="00F05335"/>
    <w:rsid w:val="00F057B1"/>
    <w:rsid w:val="00F06389"/>
    <w:rsid w:val="00F100A9"/>
    <w:rsid w:val="00F20E56"/>
    <w:rsid w:val="00F23E9C"/>
    <w:rsid w:val="00F272A8"/>
    <w:rsid w:val="00F3259F"/>
    <w:rsid w:val="00F37E3D"/>
    <w:rsid w:val="00F41FC5"/>
    <w:rsid w:val="00F433B6"/>
    <w:rsid w:val="00F43C6F"/>
    <w:rsid w:val="00F469F9"/>
    <w:rsid w:val="00F46A17"/>
    <w:rsid w:val="00F47687"/>
    <w:rsid w:val="00F519CF"/>
    <w:rsid w:val="00F71F4A"/>
    <w:rsid w:val="00F73771"/>
    <w:rsid w:val="00F75BB6"/>
    <w:rsid w:val="00F80A4C"/>
    <w:rsid w:val="00F80C92"/>
    <w:rsid w:val="00F82286"/>
    <w:rsid w:val="00F879A9"/>
    <w:rsid w:val="00F93C7A"/>
    <w:rsid w:val="00F941C8"/>
    <w:rsid w:val="00F96F58"/>
    <w:rsid w:val="00F97F49"/>
    <w:rsid w:val="00FA052F"/>
    <w:rsid w:val="00FA0A2C"/>
    <w:rsid w:val="00FA3ABC"/>
    <w:rsid w:val="00FA3E81"/>
    <w:rsid w:val="00FA48EC"/>
    <w:rsid w:val="00FB07E5"/>
    <w:rsid w:val="00FB20E4"/>
    <w:rsid w:val="00FB5EE0"/>
    <w:rsid w:val="00FB63F3"/>
    <w:rsid w:val="00FC0044"/>
    <w:rsid w:val="00FC3E23"/>
    <w:rsid w:val="00FD5362"/>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5857F"/>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69354888-801F-4D8E-85CC-0F2E24614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10</Pages>
  <Words>1512</Words>
  <Characters>8621</Characters>
  <Application>Microsoft Office Word</Application>
  <DocSecurity>0</DocSecurity>
  <Lines>71</Lines>
  <Paragraphs>20</Paragraphs>
  <ScaleCrop>false</ScaleCrop>
  <Company>qks</Company>
  <LinksUpToDate>false</LinksUpToDate>
  <CharactersWithSpaces>10113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xiaofei</cp:lastModifiedBy>
  <cp:revision>220</cp:revision>
  <cp:lastPrinted>2019-01-15T04:35:00Z</cp:lastPrinted>
  <dcterms:created xsi:type="dcterms:W3CDTF">2019-07-26T07:56:00Z</dcterms:created>
  <dcterms:modified xsi:type="dcterms:W3CDTF">2019-10-28T03:44:00Z</dcterms:modified>
</cp:coreProperties>
</file>